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83ECBE" w14:textId="77777777" w:rsidR="00A236C6" w:rsidRDefault="00A236C6" w:rsidP="00A236C6">
      <w:pPr>
        <w:pStyle w:val="Heading2"/>
        <w:rPr>
          <w:rFonts w:ascii="Trebuchet MS" w:eastAsia="Trebuchet MS" w:hAnsi="Trebuchet MS" w:cs="Trebuchet MS"/>
          <w:i/>
          <w:color w:val="FF0000"/>
        </w:rPr>
      </w:pPr>
      <w:bookmarkStart w:id="0" w:name="_Toc525211488"/>
      <w:r>
        <w:t>Quadro Key Message</w:t>
      </w:r>
      <w:bookmarkEnd w:id="0"/>
      <w:r>
        <w:rPr>
          <w:rFonts w:ascii="Trebuchet MS" w:eastAsia="Trebuchet MS" w:hAnsi="Trebuchet MS" w:cs="Trebuchet MS"/>
          <w:i/>
          <w:color w:val="FF0000"/>
        </w:rPr>
        <w:t xml:space="preserve"> </w:t>
      </w:r>
    </w:p>
    <w:p w14:paraId="681DEECB" w14:textId="77777777" w:rsidR="00A236C6" w:rsidRDefault="00A236C6" w:rsidP="00A236C6">
      <w:pPr>
        <w:ind w:left="360" w:firstLine="0"/>
        <w:rPr>
          <w:b/>
          <w:color w:val="FF0000"/>
        </w:rPr>
      </w:pPr>
      <w:r>
        <w:rPr>
          <w:b/>
          <w:color w:val="000000"/>
        </w:rPr>
        <w:t>NVIDIA®</w:t>
      </w:r>
      <w:r>
        <w:rPr>
          <w:b/>
          <w:color w:val="000000" w:themeColor="text1"/>
        </w:rPr>
        <w:t xml:space="preserve"> Quadro RTX™ 8000</w:t>
      </w:r>
    </w:p>
    <w:p w14:paraId="5F5EBD4F" w14:textId="77777777" w:rsidR="00A236C6" w:rsidRDefault="00A236C6" w:rsidP="00A236C6">
      <w:pPr>
        <w:ind w:left="360" w:firstLine="0"/>
        <w:rPr>
          <w:b/>
          <w:color w:val="000000" w:themeColor="text1"/>
        </w:rPr>
      </w:pPr>
      <w:r>
        <w:rPr>
          <w:b/>
          <w:color w:val="000000" w:themeColor="text1"/>
        </w:rPr>
        <w:t>The World’s Most Powerful Ray Tracing GPU</w:t>
      </w:r>
    </w:p>
    <w:p w14:paraId="50915830" w14:textId="77777777" w:rsidR="00A236C6" w:rsidRDefault="00A236C6" w:rsidP="00A236C6">
      <w:pPr>
        <w:ind w:left="360" w:firstLine="0"/>
        <w:rPr>
          <w:b/>
          <w:color w:val="000000" w:themeColor="text1"/>
        </w:rPr>
      </w:pPr>
    </w:p>
    <w:p w14:paraId="72F11721" w14:textId="77777777" w:rsidR="00A236C6" w:rsidRDefault="00A236C6" w:rsidP="00A236C6">
      <w:pPr>
        <w:shd w:val="clear" w:color="auto" w:fill="D9D9D9" w:themeFill="background1" w:themeFillShade="D9"/>
        <w:ind w:left="360" w:firstLine="0"/>
        <w:rPr>
          <w:rFonts w:asciiTheme="minorHAnsi" w:hAnsiTheme="minorHAnsi" w:cstheme="minorHAnsi"/>
          <w:i/>
        </w:rPr>
      </w:pPr>
      <w:r>
        <w:rPr>
          <w:rFonts w:asciiTheme="minorHAnsi" w:hAnsiTheme="minorHAnsi" w:cstheme="minorHAnsi"/>
          <w:i/>
        </w:rPr>
        <w:t>The following copy blocks can be used for customer-facing content</w:t>
      </w:r>
    </w:p>
    <w:p w14:paraId="26114A32" w14:textId="77777777" w:rsidR="00A236C6" w:rsidRDefault="00A236C6" w:rsidP="00A236C6">
      <w:pPr>
        <w:ind w:left="360" w:firstLine="0"/>
        <w:rPr>
          <w:b/>
          <w:color w:val="000000" w:themeColor="text1"/>
        </w:rPr>
      </w:pPr>
    </w:p>
    <w:p w14:paraId="005827BA" w14:textId="77777777" w:rsidR="00A236C6" w:rsidRDefault="00A236C6" w:rsidP="00A236C6">
      <w:pPr>
        <w:pStyle w:val="Heading2"/>
      </w:pPr>
      <w:bookmarkStart w:id="1" w:name="_Toc525211489"/>
      <w:r>
        <w:t>Copy Blocks for Quadro RTX 8000</w:t>
      </w:r>
      <w:bookmarkEnd w:id="1"/>
    </w:p>
    <w:p w14:paraId="50F8A997" w14:textId="77777777" w:rsidR="00A236C6" w:rsidRDefault="00A236C6" w:rsidP="00A236C6">
      <w:pPr>
        <w:pStyle w:val="Heading3"/>
        <w:keepNext w:val="0"/>
        <w:keepLines w:val="0"/>
        <w:spacing w:before="240" w:after="40"/>
      </w:pPr>
      <w:bookmarkStart w:id="2" w:name="_Toc525211490"/>
      <w:r>
        <w:t>100 Words</w:t>
      </w:r>
      <w:bookmarkEnd w:id="2"/>
    </w:p>
    <w:p w14:paraId="6E8EE756" w14:textId="77777777" w:rsidR="00A236C6" w:rsidRDefault="00A236C6" w:rsidP="00A236C6">
      <w:pPr>
        <w:pStyle w:val="NormalWeb"/>
        <w:spacing w:before="0" w:beforeAutospacing="0" w:after="160" w:afterAutospacing="0"/>
        <w:ind w:left="360"/>
        <w:rPr>
          <w:rFonts w:asciiTheme="minorHAnsi" w:hAnsiTheme="minorHAnsi" w:cstheme="minorHAnsi"/>
          <w:sz w:val="22"/>
          <w:szCs w:val="22"/>
        </w:rPr>
      </w:pPr>
      <w:r>
        <w:rPr>
          <w:rFonts w:asciiTheme="minorHAnsi" w:hAnsiTheme="minorHAnsi" w:cstheme="minorHAnsi"/>
          <w:color w:val="000000"/>
          <w:sz w:val="22"/>
          <w:szCs w:val="22"/>
        </w:rPr>
        <w:t>NVIDIA</w:t>
      </w:r>
      <w:r>
        <w:rPr>
          <w:rFonts w:asciiTheme="minorHAnsi" w:hAnsiTheme="minorHAnsi" w:cstheme="minorHAnsi"/>
          <w:color w:val="000000"/>
          <w:sz w:val="22"/>
          <w:szCs w:val="22"/>
          <w:vertAlign w:val="superscript"/>
        </w:rPr>
        <w:t>®</w:t>
      </w:r>
      <w:r>
        <w:rPr>
          <w:rFonts w:asciiTheme="minorHAnsi" w:hAnsiTheme="minorHAnsi" w:cstheme="minorHAnsi"/>
          <w:color w:val="000000"/>
          <w:sz w:val="22"/>
          <w:szCs w:val="22"/>
        </w:rPr>
        <w:t xml:space="preserve"> Quadro RTX™ 8000, powered by the NVIDIA Turing™ architecture and the NVIDIA RTX™ platform, combines unparalleled performance and memory capacity to deliver the world’s most powerful graphics card solution for professional workflows. </w:t>
      </w:r>
      <w:bookmarkStart w:id="3" w:name="_Hlk532217298"/>
      <w:r>
        <w:rPr>
          <w:rFonts w:asciiTheme="minorHAnsi" w:hAnsiTheme="minorHAnsi" w:cstheme="minorHAnsi"/>
          <w:color w:val="000000"/>
          <w:sz w:val="22"/>
          <w:szCs w:val="22"/>
        </w:rPr>
        <w:t xml:space="preserve">Creative and technical professionals </w:t>
      </w:r>
      <w:bookmarkEnd w:id="3"/>
      <w:r>
        <w:rPr>
          <w:rFonts w:asciiTheme="minorHAnsi" w:hAnsiTheme="minorHAnsi" w:cstheme="minorHAnsi"/>
          <w:color w:val="000000"/>
          <w:sz w:val="22"/>
          <w:szCs w:val="22"/>
        </w:rPr>
        <w:t>can now wield the power of hardware-accelerated ray tracing, AI and advanced shading to boost productivity and create amazing content faster than ever before.</w:t>
      </w:r>
    </w:p>
    <w:p w14:paraId="7B4DC287" w14:textId="77777777" w:rsidR="00A236C6" w:rsidRPr="00A1059C" w:rsidRDefault="00A236C6" w:rsidP="00A236C6">
      <w:pPr>
        <w:tabs>
          <w:tab w:val="left" w:pos="360"/>
        </w:tabs>
        <w:ind w:left="360" w:firstLine="0"/>
        <w:rPr>
          <w:rFonts w:asciiTheme="minorHAnsi" w:hAnsiTheme="minorHAnsi" w:cstheme="minorHAnsi"/>
          <w:color w:val="000000"/>
        </w:rPr>
      </w:pPr>
      <w:r>
        <w:rPr>
          <w:rFonts w:asciiTheme="minorHAnsi" w:hAnsiTheme="minorHAnsi" w:cstheme="minorHAnsi"/>
          <w:color w:val="000000"/>
        </w:rPr>
        <w:t xml:space="preserve">The Quadro RTX 8000 features 72 RT cores for real-time ray tracing and 576 Tensor Cores for AI enhanced workflows, resulting in over 130 TFLOPS of deep learning performance. With 48 GB of GDDR6 memory, scalable to 96 GB with NVIDIA </w:t>
      </w:r>
      <w:proofErr w:type="spellStart"/>
      <w:r>
        <w:rPr>
          <w:rFonts w:asciiTheme="minorHAnsi" w:hAnsiTheme="minorHAnsi" w:cstheme="minorHAnsi"/>
          <w:color w:val="000000"/>
        </w:rPr>
        <w:t>NVLink</w:t>
      </w:r>
      <w:proofErr w:type="spellEnd"/>
      <w:r>
        <w:rPr>
          <w:rFonts w:asciiTheme="minorHAnsi" w:hAnsiTheme="minorHAnsi" w:cstheme="minorHAnsi"/>
          <w:color w:val="000000"/>
        </w:rPr>
        <w:t xml:space="preserve"> technology, </w:t>
      </w:r>
      <w:r w:rsidRPr="00A1059C">
        <w:rPr>
          <w:rFonts w:asciiTheme="minorHAnsi" w:hAnsiTheme="minorHAnsi" w:cstheme="minorHAnsi"/>
          <w:color w:val="000000"/>
        </w:rPr>
        <w:t xml:space="preserve">the Quadro RTX 8000 is </w:t>
      </w:r>
      <w:r>
        <w:rPr>
          <w:rFonts w:asciiTheme="minorHAnsi" w:hAnsiTheme="minorHAnsi" w:cstheme="minorHAnsi"/>
          <w:color w:val="000000"/>
        </w:rPr>
        <w:t>designed</w:t>
      </w:r>
      <w:r w:rsidRPr="00A1059C">
        <w:rPr>
          <w:rFonts w:asciiTheme="minorHAnsi" w:hAnsiTheme="minorHAnsi" w:cstheme="minorHAnsi"/>
          <w:color w:val="000000"/>
        </w:rPr>
        <w:t xml:space="preserve"> </w:t>
      </w:r>
      <w:r>
        <w:rPr>
          <w:rFonts w:asciiTheme="minorHAnsi" w:hAnsiTheme="minorHAnsi" w:cstheme="minorHAnsi"/>
          <w:color w:val="000000"/>
        </w:rPr>
        <w:t xml:space="preserve">to work with the </w:t>
      </w:r>
      <w:r w:rsidRPr="00EF5B34">
        <w:rPr>
          <w:rFonts w:asciiTheme="minorHAnsi" w:hAnsiTheme="minorHAnsi" w:cstheme="minorHAnsi"/>
          <w:color w:val="000000"/>
        </w:rPr>
        <w:t>most memory intensive workloads like creating the most complex models, building massive architectural datasets, visualizing immense data science workloads, working with 8K movie content in real time, and speeding up high resolution final frame rendering.</w:t>
      </w:r>
      <w:r w:rsidRPr="00A1059C">
        <w:rPr>
          <w:rFonts w:asciiTheme="minorHAnsi" w:hAnsiTheme="minorHAnsi" w:cstheme="minorHAnsi"/>
          <w:color w:val="000000"/>
        </w:rPr>
        <w:t xml:space="preserve"> </w:t>
      </w:r>
      <w:proofErr w:type="spellStart"/>
      <w:r w:rsidRPr="00A1059C">
        <w:rPr>
          <w:rFonts w:asciiTheme="minorHAnsi" w:hAnsiTheme="minorHAnsi" w:cstheme="minorHAnsi"/>
          <w:color w:val="000000"/>
        </w:rPr>
        <w:t>VirtualLink</w:t>
      </w:r>
      <w:proofErr w:type="spellEnd"/>
      <w:r w:rsidRPr="00A1059C">
        <w:rPr>
          <w:rFonts w:asciiTheme="minorHAnsi" w:hAnsiTheme="minorHAnsi" w:cstheme="minorHAnsi"/>
          <w:color w:val="000000"/>
        </w:rPr>
        <w:t xml:space="preserve">® provides connectivity to next-generation, high-resolution VR HMDs to let you view your work in the most compelling virtual environments. </w:t>
      </w:r>
      <w:r>
        <w:rPr>
          <w:rFonts w:asciiTheme="minorHAnsi" w:hAnsiTheme="minorHAnsi" w:cstheme="minorHAnsi"/>
          <w:color w:val="000000"/>
        </w:rPr>
        <w:t xml:space="preserve"> The NVIDIA Quadro RTX 8000 redefines what’s possible.</w:t>
      </w:r>
    </w:p>
    <w:p w14:paraId="712CB1A5" w14:textId="77777777" w:rsidR="00A236C6" w:rsidRPr="00A1059C" w:rsidRDefault="00A236C6" w:rsidP="00A236C6">
      <w:pPr>
        <w:tabs>
          <w:tab w:val="left" w:pos="360"/>
        </w:tabs>
        <w:ind w:left="360" w:firstLine="0"/>
        <w:rPr>
          <w:rFonts w:asciiTheme="minorHAnsi" w:hAnsiTheme="minorHAnsi" w:cstheme="minorHAnsi"/>
          <w:color w:val="000000"/>
        </w:rPr>
      </w:pPr>
    </w:p>
    <w:p w14:paraId="5AA809D7" w14:textId="77777777" w:rsidR="00A236C6" w:rsidRDefault="00A236C6" w:rsidP="00A236C6">
      <w:pPr>
        <w:pStyle w:val="Heading3"/>
        <w:keepNext w:val="0"/>
        <w:keepLines w:val="0"/>
        <w:spacing w:before="240" w:after="40"/>
      </w:pPr>
      <w:bookmarkStart w:id="4" w:name="_Toc525211491"/>
      <w:r>
        <w:t>50 Words</w:t>
      </w:r>
      <w:bookmarkEnd w:id="4"/>
    </w:p>
    <w:p w14:paraId="7B8E6387" w14:textId="77777777" w:rsidR="00A236C6" w:rsidRDefault="00A236C6" w:rsidP="00A236C6">
      <w:pPr>
        <w:pStyle w:val="NormalWeb"/>
        <w:spacing w:before="0" w:beforeAutospacing="0" w:after="160" w:afterAutospacing="0"/>
        <w:ind w:left="360"/>
        <w:rPr>
          <w:rFonts w:asciiTheme="minorHAnsi" w:hAnsiTheme="minorHAnsi" w:cstheme="minorHAnsi"/>
          <w:sz w:val="22"/>
          <w:szCs w:val="22"/>
        </w:rPr>
      </w:pPr>
      <w:bookmarkStart w:id="5" w:name="_Toc525211492"/>
      <w:r>
        <w:rPr>
          <w:rFonts w:asciiTheme="minorHAnsi" w:hAnsiTheme="minorHAnsi" w:cstheme="minorHAnsi"/>
          <w:color w:val="000000"/>
          <w:sz w:val="22"/>
          <w:szCs w:val="22"/>
        </w:rPr>
        <w:t>NVIDIA</w:t>
      </w:r>
      <w:r>
        <w:rPr>
          <w:rFonts w:asciiTheme="minorHAnsi" w:hAnsiTheme="minorHAnsi" w:cstheme="minorHAnsi"/>
          <w:color w:val="000000"/>
          <w:sz w:val="22"/>
          <w:szCs w:val="22"/>
          <w:vertAlign w:val="superscript"/>
        </w:rPr>
        <w:t>®</w:t>
      </w:r>
      <w:r>
        <w:rPr>
          <w:rFonts w:asciiTheme="minorHAnsi" w:hAnsiTheme="minorHAnsi" w:cstheme="minorHAnsi"/>
          <w:color w:val="000000"/>
          <w:sz w:val="22"/>
          <w:szCs w:val="22"/>
        </w:rPr>
        <w:t xml:space="preserve"> Quadro RTX™ 8000, powered by the NVIDIA Turing™ architecture and the NVIDIA RTX™ platform, combines unparalleled performance </w:t>
      </w:r>
      <w:r>
        <w:rPr>
          <w:rFonts w:asciiTheme="minorHAnsi" w:hAnsiTheme="minorHAnsi" w:cstheme="minorHAnsi"/>
        </w:rPr>
        <w:t xml:space="preserve">and </w:t>
      </w:r>
      <w:r w:rsidRPr="001B6E92">
        <w:rPr>
          <w:rFonts w:asciiTheme="minorHAnsi" w:hAnsiTheme="minorHAnsi" w:cstheme="minorHAnsi"/>
          <w:sz w:val="22"/>
          <w:szCs w:val="22"/>
        </w:rPr>
        <w:t>memory capacity</w:t>
      </w:r>
      <w:r>
        <w:rPr>
          <w:rFonts w:asciiTheme="minorHAnsi" w:hAnsiTheme="minorHAnsi" w:cstheme="minorHAnsi"/>
        </w:rPr>
        <w:t xml:space="preserve"> </w:t>
      </w:r>
      <w:r>
        <w:rPr>
          <w:rFonts w:asciiTheme="minorHAnsi" w:hAnsiTheme="minorHAnsi" w:cstheme="minorHAnsi"/>
          <w:color w:val="000000"/>
          <w:sz w:val="22"/>
          <w:szCs w:val="22"/>
        </w:rPr>
        <w:t xml:space="preserve">to deliver the world’s most powerful graphics card solution for complex workflows. </w:t>
      </w:r>
      <w:r w:rsidRPr="0002004E">
        <w:rPr>
          <w:rFonts w:asciiTheme="minorHAnsi" w:hAnsiTheme="minorHAnsi" w:cstheme="minorHAnsi"/>
          <w:color w:val="000000"/>
          <w:sz w:val="22"/>
          <w:szCs w:val="22"/>
        </w:rPr>
        <w:t xml:space="preserve">Creative and technical professionals </w:t>
      </w:r>
      <w:r>
        <w:rPr>
          <w:rFonts w:asciiTheme="minorHAnsi" w:hAnsiTheme="minorHAnsi" w:cstheme="minorHAnsi"/>
          <w:color w:val="000000"/>
          <w:sz w:val="22"/>
          <w:szCs w:val="22"/>
        </w:rPr>
        <w:t>can now wield the power of hardware-accelerated ray tracing, AI, and advanced shading to dramatically boost productivity and create amazing content faster than ever before.</w:t>
      </w:r>
    </w:p>
    <w:p w14:paraId="208D3DDD" w14:textId="77777777" w:rsidR="00A236C6" w:rsidRDefault="00A236C6" w:rsidP="00A236C6">
      <w:pPr>
        <w:pStyle w:val="Heading3"/>
        <w:keepNext w:val="0"/>
        <w:keepLines w:val="0"/>
        <w:spacing w:before="240" w:after="40"/>
      </w:pPr>
      <w:r>
        <w:t>25 Words</w:t>
      </w:r>
      <w:bookmarkEnd w:id="5"/>
    </w:p>
    <w:p w14:paraId="658AF8A9" w14:textId="77777777" w:rsidR="00A236C6" w:rsidRDefault="00A236C6" w:rsidP="00A236C6">
      <w:pPr>
        <w:ind w:left="360" w:firstLine="0"/>
        <w:rPr>
          <w:rFonts w:asciiTheme="minorHAnsi" w:hAnsiTheme="minorHAnsi" w:cstheme="minorHAnsi"/>
        </w:rPr>
      </w:pPr>
      <w:r>
        <w:rPr>
          <w:rFonts w:asciiTheme="minorHAnsi" w:hAnsiTheme="minorHAnsi" w:cstheme="minorHAnsi"/>
        </w:rPr>
        <w:t>The NVIDIA® Quadro® RTX™ 8000 is the world’s most powerful GPU, delivering unparalleled performance and memory capacity to meet the demands of real-time ray tracing, AI, and visualization workflows.</w:t>
      </w:r>
    </w:p>
    <w:p w14:paraId="49354123" w14:textId="77777777" w:rsidR="00312247" w:rsidRDefault="00312247">
      <w:bookmarkStart w:id="6" w:name="_GoBack"/>
      <w:bookmarkEnd w:id="6"/>
    </w:p>
    <w:sectPr w:rsidR="0031224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95D509" w14:textId="77777777" w:rsidR="002B661D" w:rsidRDefault="002B661D" w:rsidP="002B661D">
      <w:r>
        <w:separator/>
      </w:r>
    </w:p>
  </w:endnote>
  <w:endnote w:type="continuationSeparator" w:id="0">
    <w:p w14:paraId="067468A6" w14:textId="77777777" w:rsidR="002B661D" w:rsidRDefault="002B661D" w:rsidP="002B6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77E2AB" w14:textId="77777777" w:rsidR="002B661D" w:rsidRDefault="002B661D" w:rsidP="002B661D">
      <w:r>
        <w:separator/>
      </w:r>
    </w:p>
  </w:footnote>
  <w:footnote w:type="continuationSeparator" w:id="0">
    <w:p w14:paraId="0358E1EF" w14:textId="77777777" w:rsidR="002B661D" w:rsidRDefault="002B661D" w:rsidP="002B661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761F"/>
    <w:rsid w:val="0002004E"/>
    <w:rsid w:val="00075FE7"/>
    <w:rsid w:val="000956AA"/>
    <w:rsid w:val="000D3478"/>
    <w:rsid w:val="00104C7F"/>
    <w:rsid w:val="001B0A4B"/>
    <w:rsid w:val="001B6E92"/>
    <w:rsid w:val="002B661D"/>
    <w:rsid w:val="00312247"/>
    <w:rsid w:val="00525B5A"/>
    <w:rsid w:val="005B4BF5"/>
    <w:rsid w:val="005E254C"/>
    <w:rsid w:val="006451F7"/>
    <w:rsid w:val="00796C3F"/>
    <w:rsid w:val="007A38BA"/>
    <w:rsid w:val="008630F0"/>
    <w:rsid w:val="009E7EA8"/>
    <w:rsid w:val="00A037C6"/>
    <w:rsid w:val="00A1059C"/>
    <w:rsid w:val="00A236C6"/>
    <w:rsid w:val="00A2761F"/>
    <w:rsid w:val="00A42E38"/>
    <w:rsid w:val="00A4740F"/>
    <w:rsid w:val="00A53333"/>
    <w:rsid w:val="00AD2143"/>
    <w:rsid w:val="00C1640B"/>
    <w:rsid w:val="00C16D16"/>
    <w:rsid w:val="00C873E9"/>
    <w:rsid w:val="00D207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689976B5"/>
  <w15:chartTrackingRefBased/>
  <w15:docId w15:val="{3DB2D780-1150-4655-A366-8379FDF03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2761F"/>
    <w:pPr>
      <w:spacing w:after="0" w:line="240" w:lineRule="auto"/>
      <w:ind w:left="720" w:hanging="360"/>
    </w:pPr>
    <w:rPr>
      <w:rFonts w:ascii="Calibri" w:eastAsia="Calibri" w:hAnsi="Calibri" w:cs="Calibri"/>
    </w:rPr>
  </w:style>
  <w:style w:type="paragraph" w:styleId="Heading2">
    <w:name w:val="heading 2"/>
    <w:basedOn w:val="Normal"/>
    <w:next w:val="Normal"/>
    <w:link w:val="Heading2Char"/>
    <w:semiHidden/>
    <w:unhideWhenUsed/>
    <w:qFormat/>
    <w:rsid w:val="00A2761F"/>
    <w:pPr>
      <w:keepNext/>
      <w:keepLines/>
      <w:spacing w:before="200"/>
      <w:contextualSpacing/>
      <w:outlineLvl w:val="1"/>
    </w:pPr>
    <w:rPr>
      <w:b/>
      <w:color w:val="4F81BD"/>
      <w:sz w:val="26"/>
      <w:szCs w:val="26"/>
    </w:rPr>
  </w:style>
  <w:style w:type="paragraph" w:styleId="Heading3">
    <w:name w:val="heading 3"/>
    <w:basedOn w:val="Normal"/>
    <w:next w:val="Normal"/>
    <w:link w:val="Heading3Char"/>
    <w:semiHidden/>
    <w:unhideWhenUsed/>
    <w:qFormat/>
    <w:rsid w:val="00A2761F"/>
    <w:pPr>
      <w:keepNext/>
      <w:keepLines/>
      <w:outlineLvl w:val="2"/>
    </w:pPr>
    <w:rPr>
      <w:b/>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semiHidden/>
    <w:rsid w:val="00A2761F"/>
    <w:rPr>
      <w:rFonts w:ascii="Calibri" w:eastAsia="Calibri" w:hAnsi="Calibri" w:cs="Calibri"/>
      <w:b/>
      <w:color w:val="4F81BD"/>
      <w:sz w:val="26"/>
      <w:szCs w:val="26"/>
    </w:rPr>
  </w:style>
  <w:style w:type="character" w:customStyle="1" w:styleId="Heading3Char">
    <w:name w:val="Heading 3 Char"/>
    <w:basedOn w:val="DefaultParagraphFont"/>
    <w:link w:val="Heading3"/>
    <w:semiHidden/>
    <w:rsid w:val="00A2761F"/>
    <w:rPr>
      <w:rFonts w:ascii="Calibri" w:eastAsia="Calibri" w:hAnsi="Calibri" w:cs="Calibri"/>
      <w:b/>
      <w:color w:val="4F81BD"/>
    </w:rPr>
  </w:style>
  <w:style w:type="paragraph" w:styleId="NormalWeb">
    <w:name w:val="Normal (Web)"/>
    <w:basedOn w:val="Normal"/>
    <w:uiPriority w:val="99"/>
    <w:semiHidden/>
    <w:unhideWhenUsed/>
    <w:rsid w:val="00A2761F"/>
    <w:pPr>
      <w:spacing w:before="100" w:beforeAutospacing="1" w:after="100" w:afterAutospacing="1"/>
      <w:ind w:left="0" w:firstLine="0"/>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7873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307</Words>
  <Characters>1752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Tina Gholami</dc:creator>
  <cp:keywords/>
  <dc:description/>
  <cp:lastModifiedBy>Tina Gholami</cp:lastModifiedBy>
  <cp:revision>9</cp:revision>
  <dcterms:created xsi:type="dcterms:W3CDTF">2019-01-16T18:21:00Z</dcterms:created>
  <dcterms:modified xsi:type="dcterms:W3CDTF">2019-01-17T17:25:00Z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558183-044c-4105-8d9c-cea02a2a3d86_Enabled">
    <vt:lpwstr>True</vt:lpwstr>
  </property>
  <property fmtid="{D5CDD505-2E9C-101B-9397-08002B2CF9AE}" pid="3" name="MSIP_Label_6b558183-044c-4105-8d9c-cea02a2a3d86_SiteId">
    <vt:lpwstr>43083d15-7273-40c1-b7db-39efd9ccc17a</vt:lpwstr>
  </property>
  <property fmtid="{D5CDD505-2E9C-101B-9397-08002B2CF9AE}" pid="4" name="MSIP_Label_6b558183-044c-4105-8d9c-cea02a2a3d86_Owner">
    <vt:lpwstr>tgholami@nvidia.com</vt:lpwstr>
  </property>
  <property fmtid="{D5CDD505-2E9C-101B-9397-08002B2CF9AE}" pid="5" name="MSIP_Label_6b558183-044c-4105-8d9c-cea02a2a3d86_SetDate">
    <vt:lpwstr>2018-12-10T22:49:11.4060978Z</vt:lpwstr>
  </property>
  <property fmtid="{D5CDD505-2E9C-101B-9397-08002B2CF9AE}" pid="6" name="MSIP_Label_6b558183-044c-4105-8d9c-cea02a2a3d86_Name">
    <vt:lpwstr>Unrestricted</vt:lpwstr>
  </property>
  <property fmtid="{D5CDD505-2E9C-101B-9397-08002B2CF9AE}" pid="7" name="MSIP_Label_6b558183-044c-4105-8d9c-cea02a2a3d86_Application">
    <vt:lpwstr>Microsoft Azure Information Protection</vt:lpwstr>
  </property>
  <property fmtid="{D5CDD505-2E9C-101B-9397-08002B2CF9AE}" pid="8" name="MSIP_Label_6b558183-044c-4105-8d9c-cea02a2a3d86_Extended_MSFT_Method">
    <vt:lpwstr>Automatic</vt:lpwstr>
  </property>
  <property fmtid="{D5CDD505-2E9C-101B-9397-08002B2CF9AE}" pid="9" name="Sensitivity">
    <vt:lpwstr>Unrestricted</vt:lpwstr>
  </property>
</Properties>
</file>